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56DEB" w14:textId="43869456" w:rsidR="00DA23E1" w:rsidRDefault="00DA23E1" w:rsidP="00604F9C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дошкольное образовательное учреждение детский сад присмотра и оздоровления «Чечек» с. Шуй муниципального района «Бай-Тайгинский кожуун Республики Тыва» 668012, Республика Тыва, Бай-Тайгинский кожуун, село Шуй, улица Нордуп дом 21 </w:t>
      </w: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0590A" w:rsidRPr="00604F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mkdouchechek</w:t>
        </w:r>
        <w:r w:rsidR="00A0590A" w:rsidRPr="00604F9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0590A" w:rsidRPr="00604F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0590A" w:rsidRPr="00604F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0590A" w:rsidRPr="00604F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A0590A" w:rsidRPr="00604F9C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</w:hyperlink>
    </w:p>
    <w:p w14:paraId="1CF573E5" w14:textId="77777777" w:rsidR="00604F9C" w:rsidRPr="00604F9C" w:rsidRDefault="00604F9C" w:rsidP="00604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CCB5E" w14:textId="0F6BEB11" w:rsidR="00A0590A" w:rsidRDefault="00DA23E1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  <w:r w:rsidRPr="00604F9C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 по итогам внутреннего мониторинга реализации программы наставничества в 2023 – 2024 учебном году в М</w:t>
      </w:r>
      <w:r w:rsidR="00A0590A" w:rsidRPr="00604F9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04F9C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A0590A" w:rsidRPr="00604F9C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«Чечек» с. Шуй</w:t>
      </w:r>
    </w:p>
    <w:p w14:paraId="3A259A9B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32E9F" w14:textId="4267E1EA" w:rsidR="00A0590A" w:rsidRDefault="00DA23E1" w:rsidP="00604F9C">
      <w:pPr>
        <w:shd w:val="clear" w:color="auto" w:fill="FFFFFF"/>
        <w:spacing w:after="0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604F9C">
        <w:rPr>
          <w:rFonts w:ascii="Times New Roman" w:hAnsi="Times New Roman" w:cs="Times New Roman"/>
          <w:b/>
          <w:bCs/>
          <w:sz w:val="24"/>
          <w:szCs w:val="24"/>
        </w:rPr>
        <w:t xml:space="preserve"> Ссылка на целевую страницу Наставничество на сайте </w:t>
      </w:r>
      <w:r w:rsidR="002A7578" w:rsidRPr="00604F9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04F9C">
        <w:rPr>
          <w:rFonts w:ascii="Times New Roman" w:hAnsi="Times New Roman" w:cs="Times New Roman"/>
          <w:b/>
          <w:bCs/>
          <w:sz w:val="24"/>
          <w:szCs w:val="24"/>
        </w:rPr>
        <w:t xml:space="preserve">ОУ: </w:t>
      </w:r>
      <w:hyperlink r:id="rId8" w:tgtFrame="_blank" w:history="1">
        <w:r w:rsidR="002A7578" w:rsidRPr="00604F9C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chechek-shui.rtyva.ru</w:t>
        </w:r>
      </w:hyperlink>
    </w:p>
    <w:p w14:paraId="2652981D" w14:textId="77777777" w:rsidR="00604F9C" w:rsidRPr="00604F9C" w:rsidRDefault="00604F9C" w:rsidP="00604F9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550D" w14:textId="12A2132F" w:rsidR="00A0590A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Мониторинг реализации программы наставничества</w:t>
      </w:r>
      <w:r w:rsidR="00604F9C">
        <w:rPr>
          <w:rFonts w:ascii="Times New Roman" w:hAnsi="Times New Roman" w:cs="Times New Roman"/>
          <w:sz w:val="24"/>
          <w:szCs w:val="24"/>
        </w:rPr>
        <w:t xml:space="preserve"> МКДОУ</w:t>
      </w:r>
      <w:r w:rsidRPr="00604F9C">
        <w:rPr>
          <w:rFonts w:ascii="Times New Roman" w:hAnsi="Times New Roman" w:cs="Times New Roman"/>
          <w:sz w:val="24"/>
          <w:szCs w:val="24"/>
        </w:rPr>
        <w:t xml:space="preserve"> проведен в соответствии с планом реализации региональной целевой модели наставничества и на основании следующих документов: </w:t>
      </w:r>
    </w:p>
    <w:p w14:paraId="6EC6B522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F315D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Письмо Министерства Просвещения РФ от 23 января 2020 г. N МР-42/02 «О направлении Целевой модели наставничества и методических рекомендаций»; </w:t>
      </w:r>
    </w:p>
    <w:p w14:paraId="30164F22" w14:textId="772EF576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• Приказ №</w:t>
      </w:r>
      <w:r w:rsidR="0040260F">
        <w:rPr>
          <w:rFonts w:ascii="Times New Roman" w:hAnsi="Times New Roman" w:cs="Times New Roman"/>
          <w:sz w:val="24"/>
          <w:szCs w:val="24"/>
        </w:rPr>
        <w:t>1</w:t>
      </w:r>
      <w:r w:rsidRPr="00604F9C">
        <w:rPr>
          <w:rFonts w:ascii="Times New Roman" w:hAnsi="Times New Roman" w:cs="Times New Roman"/>
          <w:sz w:val="24"/>
          <w:szCs w:val="24"/>
        </w:rPr>
        <w:t xml:space="preserve"> от 23.05.2</w:t>
      </w:r>
      <w:r w:rsidR="0040260F">
        <w:rPr>
          <w:rFonts w:ascii="Times New Roman" w:hAnsi="Times New Roman" w:cs="Times New Roman"/>
          <w:sz w:val="24"/>
          <w:szCs w:val="24"/>
        </w:rPr>
        <w:t>3</w:t>
      </w:r>
      <w:r w:rsidRPr="00604F9C">
        <w:rPr>
          <w:rFonts w:ascii="Times New Roman" w:hAnsi="Times New Roman" w:cs="Times New Roman"/>
          <w:sz w:val="24"/>
          <w:szCs w:val="24"/>
        </w:rPr>
        <w:t xml:space="preserve">. «Муниципальная дорожная карта реализации региональной целевой модели наставничества педагогических работников в образовательных организациях на территории </w:t>
      </w:r>
      <w:r w:rsidR="0040260F">
        <w:rPr>
          <w:rFonts w:ascii="Times New Roman" w:hAnsi="Times New Roman" w:cs="Times New Roman"/>
          <w:sz w:val="24"/>
          <w:szCs w:val="24"/>
        </w:rPr>
        <w:t>с. Шуй Бай-Тайгинского района</w:t>
      </w:r>
      <w:r w:rsidRPr="00604F9C">
        <w:rPr>
          <w:rFonts w:ascii="Times New Roman" w:hAnsi="Times New Roman" w:cs="Times New Roman"/>
          <w:sz w:val="24"/>
          <w:szCs w:val="24"/>
        </w:rPr>
        <w:t xml:space="preserve"> на период 202</w:t>
      </w:r>
      <w:r w:rsidR="0040260F">
        <w:rPr>
          <w:rFonts w:ascii="Times New Roman" w:hAnsi="Times New Roman" w:cs="Times New Roman"/>
          <w:sz w:val="24"/>
          <w:szCs w:val="24"/>
        </w:rPr>
        <w:t>3</w:t>
      </w:r>
      <w:r w:rsidRPr="00604F9C">
        <w:rPr>
          <w:rFonts w:ascii="Times New Roman" w:hAnsi="Times New Roman" w:cs="Times New Roman"/>
          <w:sz w:val="24"/>
          <w:szCs w:val="24"/>
        </w:rPr>
        <w:t xml:space="preserve"> – 202</w:t>
      </w:r>
      <w:r w:rsidR="0040260F">
        <w:rPr>
          <w:rFonts w:ascii="Times New Roman" w:hAnsi="Times New Roman" w:cs="Times New Roman"/>
          <w:sz w:val="24"/>
          <w:szCs w:val="24"/>
        </w:rPr>
        <w:t>4</w:t>
      </w:r>
      <w:r w:rsidRPr="00604F9C">
        <w:rPr>
          <w:rFonts w:ascii="Times New Roman" w:hAnsi="Times New Roman" w:cs="Times New Roman"/>
          <w:sz w:val="24"/>
          <w:szCs w:val="24"/>
        </w:rPr>
        <w:t xml:space="preserve"> годы»; </w:t>
      </w:r>
    </w:p>
    <w:p w14:paraId="53AB7CB0" w14:textId="77777777" w:rsidR="0040260F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Приказ</w:t>
      </w:r>
      <w:r w:rsidR="0040260F">
        <w:rPr>
          <w:rFonts w:ascii="Times New Roman" w:hAnsi="Times New Roman" w:cs="Times New Roman"/>
          <w:sz w:val="24"/>
          <w:szCs w:val="24"/>
        </w:rPr>
        <w:t xml:space="preserve"> № 2</w:t>
      </w:r>
      <w:r w:rsidRPr="00604F9C">
        <w:rPr>
          <w:rFonts w:ascii="Times New Roman" w:hAnsi="Times New Roman" w:cs="Times New Roman"/>
          <w:sz w:val="24"/>
          <w:szCs w:val="24"/>
        </w:rPr>
        <w:t xml:space="preserve"> «О внедрении целевой модели наставничества» от 3</w:t>
      </w:r>
      <w:r w:rsidR="0040260F">
        <w:rPr>
          <w:rFonts w:ascii="Times New Roman" w:hAnsi="Times New Roman" w:cs="Times New Roman"/>
          <w:sz w:val="24"/>
          <w:szCs w:val="24"/>
        </w:rPr>
        <w:t>1</w:t>
      </w:r>
      <w:r w:rsidRPr="00604F9C">
        <w:rPr>
          <w:rFonts w:ascii="Times New Roman" w:hAnsi="Times New Roman" w:cs="Times New Roman"/>
          <w:sz w:val="24"/>
          <w:szCs w:val="24"/>
        </w:rPr>
        <w:t>.0</w:t>
      </w:r>
      <w:r w:rsidR="0040260F">
        <w:rPr>
          <w:rFonts w:ascii="Times New Roman" w:hAnsi="Times New Roman" w:cs="Times New Roman"/>
          <w:sz w:val="24"/>
          <w:szCs w:val="24"/>
        </w:rPr>
        <w:t>8</w:t>
      </w:r>
      <w:r w:rsidRPr="00604F9C">
        <w:rPr>
          <w:rFonts w:ascii="Times New Roman" w:hAnsi="Times New Roman" w:cs="Times New Roman"/>
          <w:sz w:val="24"/>
          <w:szCs w:val="24"/>
        </w:rPr>
        <w:t>.202</w:t>
      </w:r>
      <w:r w:rsidR="0040260F">
        <w:rPr>
          <w:rFonts w:ascii="Times New Roman" w:hAnsi="Times New Roman" w:cs="Times New Roman"/>
          <w:sz w:val="24"/>
          <w:szCs w:val="24"/>
        </w:rPr>
        <w:t>3</w:t>
      </w: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65F2F" w14:textId="77777777" w:rsidR="0040260F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Положения о системе наставничества педагогических работников в М</w:t>
      </w:r>
      <w:r w:rsidR="0040260F">
        <w:rPr>
          <w:rFonts w:ascii="Times New Roman" w:hAnsi="Times New Roman" w:cs="Times New Roman"/>
          <w:sz w:val="24"/>
          <w:szCs w:val="24"/>
        </w:rPr>
        <w:t>К</w:t>
      </w:r>
      <w:r w:rsidRPr="00604F9C">
        <w:rPr>
          <w:rFonts w:ascii="Times New Roman" w:hAnsi="Times New Roman" w:cs="Times New Roman"/>
          <w:sz w:val="24"/>
          <w:szCs w:val="24"/>
        </w:rPr>
        <w:t>ДОУ</w:t>
      </w:r>
      <w:r w:rsidR="0040260F">
        <w:rPr>
          <w:rFonts w:ascii="Times New Roman" w:hAnsi="Times New Roman" w:cs="Times New Roman"/>
          <w:sz w:val="24"/>
          <w:szCs w:val="24"/>
        </w:rPr>
        <w:t xml:space="preserve"> </w:t>
      </w:r>
      <w:r w:rsidRPr="00604F9C">
        <w:rPr>
          <w:rFonts w:ascii="Times New Roman" w:hAnsi="Times New Roman" w:cs="Times New Roman"/>
          <w:sz w:val="24"/>
          <w:szCs w:val="24"/>
        </w:rPr>
        <w:t xml:space="preserve">от 31.08.2023г. </w:t>
      </w:r>
    </w:p>
    <w:p w14:paraId="448A43EA" w14:textId="69DC66AF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Целью мониторинга является получение регулярной достоверной информации о реализации программы наставничества и определения степени эффективности целевой модели наставничества в М</w:t>
      </w:r>
      <w:r w:rsidR="0040260F">
        <w:rPr>
          <w:rFonts w:ascii="Times New Roman" w:hAnsi="Times New Roman" w:cs="Times New Roman"/>
          <w:sz w:val="24"/>
          <w:szCs w:val="24"/>
        </w:rPr>
        <w:t>К</w:t>
      </w:r>
      <w:r w:rsidRPr="00604F9C">
        <w:rPr>
          <w:rFonts w:ascii="Times New Roman" w:hAnsi="Times New Roman" w:cs="Times New Roman"/>
          <w:sz w:val="24"/>
          <w:szCs w:val="24"/>
        </w:rPr>
        <w:t xml:space="preserve">ДОУ </w:t>
      </w:r>
      <w:r w:rsidR="0040260F">
        <w:rPr>
          <w:rFonts w:ascii="Times New Roman" w:hAnsi="Times New Roman" w:cs="Times New Roman"/>
          <w:sz w:val="24"/>
          <w:szCs w:val="24"/>
        </w:rPr>
        <w:t>детского сада «Чечек» с. Шуй.</w:t>
      </w:r>
    </w:p>
    <w:p w14:paraId="785CDEC1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Задачи мониторинга:</w:t>
      </w:r>
    </w:p>
    <w:p w14:paraId="6157CB59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получить актуальную информацию о количественном значении (доли) педагогических работников, реализующих целевую модель наставничества; </w:t>
      </w:r>
    </w:p>
    <w:p w14:paraId="0A6A5DD3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определить долю педагогических кадров, вовлеченных в программы наставничества педагогических работников; </w:t>
      </w:r>
    </w:p>
    <w:p w14:paraId="25418403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оценить состояние реализации целевой модели наставничества; </w:t>
      </w:r>
    </w:p>
    <w:p w14:paraId="02D45057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• спрогнозировать достижение сквозных результатов эффективности реализации программы наставничества;</w:t>
      </w:r>
    </w:p>
    <w:p w14:paraId="6D1AD1B9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разработать рекомендации по результатам мониторинга для принятия управленческих решений в направлении реализации целевой модели наставничества педагогических работников. </w:t>
      </w:r>
    </w:p>
    <w:p w14:paraId="6865AB26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 двух этапов:</w:t>
      </w:r>
    </w:p>
    <w:p w14:paraId="5272F59D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1. Оценка качества процесса реализации программы наставничества </w:t>
      </w:r>
    </w:p>
    <w:p w14:paraId="4683209F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2. Оценка мотивационно-личностного, компетентностного, профессионального роста участников, динамика образовательных результатов. </w:t>
      </w:r>
    </w:p>
    <w:p w14:paraId="740F463F" w14:textId="2021BBC6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В М</w:t>
      </w:r>
      <w:r w:rsidR="0040260F">
        <w:rPr>
          <w:rFonts w:ascii="Times New Roman" w:hAnsi="Times New Roman" w:cs="Times New Roman"/>
          <w:sz w:val="24"/>
          <w:szCs w:val="24"/>
        </w:rPr>
        <w:t>К</w:t>
      </w:r>
      <w:r w:rsidRPr="00604F9C">
        <w:rPr>
          <w:rFonts w:ascii="Times New Roman" w:hAnsi="Times New Roman" w:cs="Times New Roman"/>
          <w:sz w:val="24"/>
          <w:szCs w:val="24"/>
        </w:rPr>
        <w:t>ДОУ</w:t>
      </w:r>
      <w:r w:rsidR="0040260F">
        <w:rPr>
          <w:rFonts w:ascii="Times New Roman" w:hAnsi="Times New Roman" w:cs="Times New Roman"/>
          <w:sz w:val="24"/>
          <w:szCs w:val="24"/>
        </w:rPr>
        <w:t xml:space="preserve"> детского сада «Чечек»</w:t>
      </w:r>
      <w:r w:rsidRPr="00604F9C">
        <w:rPr>
          <w:rFonts w:ascii="Times New Roman" w:hAnsi="Times New Roman" w:cs="Times New Roman"/>
          <w:sz w:val="24"/>
          <w:szCs w:val="24"/>
        </w:rPr>
        <w:t xml:space="preserve"> реализуется целевая модель наставничества в форме(ах) «</w:t>
      </w:r>
      <w:r w:rsidR="0040260F">
        <w:rPr>
          <w:rFonts w:ascii="Times New Roman" w:hAnsi="Times New Roman" w:cs="Times New Roman"/>
          <w:sz w:val="24"/>
          <w:szCs w:val="24"/>
        </w:rPr>
        <w:t>Воспитатель-воспитатель</w:t>
      </w:r>
      <w:r w:rsidRPr="00604F9C">
        <w:rPr>
          <w:rFonts w:ascii="Times New Roman" w:hAnsi="Times New Roman" w:cs="Times New Roman"/>
          <w:sz w:val="24"/>
          <w:szCs w:val="24"/>
        </w:rPr>
        <w:t>» (традиционная форма наставничества – взаимодействие между более опытным педагогом и начинающим работником в течение определенного времени.)</w:t>
      </w:r>
    </w:p>
    <w:p w14:paraId="63C993CB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Этап 1. Оценка качества процесса реализации программы наставничества (см. Письмо Министерства Просвещения РФ от 23 января 2020 г. N МР-42/02 О направлении Целевой модели наставничества и методических рекомендаций)А</w:t>
      </w:r>
    </w:p>
    <w:p w14:paraId="40434CE0" w14:textId="6D059C58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Программа наставничества реализуется с 202</w:t>
      </w:r>
      <w:r w:rsidR="0040260F">
        <w:rPr>
          <w:rFonts w:ascii="Times New Roman" w:hAnsi="Times New Roman" w:cs="Times New Roman"/>
          <w:sz w:val="24"/>
          <w:szCs w:val="24"/>
        </w:rPr>
        <w:t>3</w:t>
      </w:r>
      <w:r w:rsidRPr="00604F9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8A0E550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В рамках первого этапа мониторинга оценивались:</w:t>
      </w:r>
    </w:p>
    <w:p w14:paraId="3EE4E900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lastRenderedPageBreak/>
        <w:t xml:space="preserve"> • качество программы наставничества, эффективность и полезность программы как инструмента повышения социального и профессионального благополучия;</w:t>
      </w:r>
    </w:p>
    <w:p w14:paraId="11FB76B1" w14:textId="77777777" w:rsidR="00A0590A" w:rsidRPr="00604F9C" w:rsidRDefault="00DA23E1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соответствие условий реализации программы требованиям Целевой модели,современным подходам и технологиям.</w:t>
      </w:r>
    </w:p>
    <w:p w14:paraId="1A487524" w14:textId="68C292F5" w:rsidR="00A0590A" w:rsidRPr="00604F9C" w:rsidRDefault="00DA23E1" w:rsidP="00604F9C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Для оценки качества, эффективности и полезности программы на основе анкетирования участников программы проведен SWOT-анализ реализуемой программы наставничества. </w:t>
      </w:r>
    </w:p>
    <w:p w14:paraId="3C8593F6" w14:textId="77777777" w:rsidR="00E91B13" w:rsidRPr="00604F9C" w:rsidRDefault="00DA23E1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В рамках SWOT-анализа были изучены внешние и внутренние факторы, выделены сильные и слабые стороны</w:t>
      </w:r>
      <w:r w:rsidR="00E91B13" w:rsidRPr="00604F9C">
        <w:rPr>
          <w:rFonts w:ascii="Times New Roman" w:hAnsi="Times New Roman" w:cs="Times New Roman"/>
          <w:sz w:val="24"/>
          <w:szCs w:val="24"/>
        </w:rPr>
        <w:t xml:space="preserve"> программы наставничества. </w:t>
      </w:r>
    </w:p>
    <w:p w14:paraId="76F1C7F1" w14:textId="77777777" w:rsidR="00E91B13" w:rsidRPr="00604F9C" w:rsidRDefault="00E91B13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Результаты анализа приведены в таблице 1.</w:t>
      </w:r>
    </w:p>
    <w:p w14:paraId="2B42D99C" w14:textId="4FF3D91C" w:rsidR="00E91B13" w:rsidRPr="0040260F" w:rsidRDefault="00E91B13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  <w:r w:rsidRPr="0040260F">
        <w:rPr>
          <w:rFonts w:ascii="Times New Roman" w:hAnsi="Times New Roman" w:cs="Times New Roman"/>
          <w:b/>
          <w:bCs/>
          <w:sz w:val="24"/>
          <w:szCs w:val="24"/>
        </w:rPr>
        <w:t>Таблица 1. Сильные и слабые стороны программы наставничества</w:t>
      </w:r>
    </w:p>
    <w:tbl>
      <w:tblPr>
        <w:tblStyle w:val="a6"/>
        <w:tblW w:w="0" w:type="auto"/>
        <w:tblInd w:w="636" w:type="dxa"/>
        <w:tblLook w:val="04A0" w:firstRow="1" w:lastRow="0" w:firstColumn="1" w:lastColumn="0" w:noHBand="0" w:noVBand="1"/>
      </w:tblPr>
      <w:tblGrid>
        <w:gridCol w:w="1911"/>
        <w:gridCol w:w="3544"/>
        <w:gridCol w:w="3254"/>
      </w:tblGrid>
      <w:tr w:rsidR="00E91B13" w:rsidRPr="00604F9C" w14:paraId="49349BBD" w14:textId="77777777" w:rsidTr="008E002F">
        <w:tc>
          <w:tcPr>
            <w:tcW w:w="1911" w:type="dxa"/>
          </w:tcPr>
          <w:p w14:paraId="7D7DED7E" w14:textId="16E8F58A" w:rsidR="00E91B13" w:rsidRPr="00604F9C" w:rsidRDefault="00E91B1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44" w:type="dxa"/>
          </w:tcPr>
          <w:p w14:paraId="630CF25B" w14:textId="04E9604A" w:rsidR="00E91B13" w:rsidRPr="00604F9C" w:rsidRDefault="00E91B1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4" w:type="dxa"/>
          </w:tcPr>
          <w:p w14:paraId="02BA895E" w14:textId="33602243" w:rsidR="00E91B13" w:rsidRPr="00604F9C" w:rsidRDefault="00E91B1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E002F" w:rsidRPr="00604F9C" w14:paraId="74036C52" w14:textId="77777777" w:rsidTr="008E002F">
        <w:trPr>
          <w:trHeight w:val="1044"/>
        </w:trPr>
        <w:tc>
          <w:tcPr>
            <w:tcW w:w="1911" w:type="dxa"/>
            <w:vMerge w:val="restart"/>
          </w:tcPr>
          <w:p w14:paraId="02476B2C" w14:textId="469C8901" w:rsidR="008E002F" w:rsidRPr="00604F9C" w:rsidRDefault="0040260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Воспитатель-воспитатель</w:t>
            </w:r>
          </w:p>
        </w:tc>
        <w:tc>
          <w:tcPr>
            <w:tcW w:w="3544" w:type="dxa"/>
          </w:tcPr>
          <w:p w14:paraId="08E7225F" w14:textId="301DBA52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имеют высокие подтвержденные результаты педагогической деятельности </w:t>
            </w:r>
          </w:p>
        </w:tc>
        <w:tc>
          <w:tcPr>
            <w:tcW w:w="3254" w:type="dxa"/>
          </w:tcPr>
          <w:p w14:paraId="3BAE4D30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Высокая загруженность наставников </w:t>
            </w:r>
          </w:p>
          <w:p w14:paraId="261E5083" w14:textId="5F61203A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2F" w:rsidRPr="00604F9C" w14:paraId="02712B83" w14:textId="77777777" w:rsidTr="00391EBB">
        <w:trPr>
          <w:trHeight w:val="1192"/>
        </w:trPr>
        <w:tc>
          <w:tcPr>
            <w:tcW w:w="1911" w:type="dxa"/>
            <w:vMerge/>
          </w:tcPr>
          <w:p w14:paraId="11CB7DE7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A9C3C2" w14:textId="290BC5BC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участников, которым понравилось участие в программе наставничества равно 100% </w:t>
            </w:r>
          </w:p>
        </w:tc>
        <w:tc>
          <w:tcPr>
            <w:tcW w:w="3254" w:type="dxa"/>
            <w:vMerge w:val="restart"/>
          </w:tcPr>
          <w:p w14:paraId="00DDF81A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E3953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69608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B101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185C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92F4C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3F0D9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A76F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AF80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F160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ED543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47CA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8085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D60ED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8870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7D632" w14:textId="40D05119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2F" w:rsidRPr="00604F9C" w14:paraId="41C768D1" w14:textId="77777777" w:rsidTr="008E002F">
        <w:trPr>
          <w:trHeight w:val="1116"/>
        </w:trPr>
        <w:tc>
          <w:tcPr>
            <w:tcW w:w="1911" w:type="dxa"/>
            <w:vMerge/>
          </w:tcPr>
          <w:p w14:paraId="13D91E38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43A9E8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У наставляемых появилось желание участвовать в конкурсах профессионального мастерства </w:t>
            </w:r>
          </w:p>
          <w:p w14:paraId="0B6917D3" w14:textId="27B83EAA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59C3A615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2F" w:rsidRPr="00604F9C" w14:paraId="5AC37A56" w14:textId="77777777" w:rsidTr="008E002F">
        <w:trPr>
          <w:trHeight w:val="3324"/>
        </w:trPr>
        <w:tc>
          <w:tcPr>
            <w:tcW w:w="1911" w:type="dxa"/>
            <w:vMerge/>
          </w:tcPr>
          <w:p w14:paraId="386371FF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328042" w14:textId="30E4DF00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60F" w:rsidRPr="00604F9C">
              <w:rPr>
                <w:rFonts w:ascii="Times New Roman" w:hAnsi="Times New Roman" w:cs="Times New Roman"/>
                <w:sz w:val="24"/>
                <w:szCs w:val="24"/>
              </w:rPr>
              <w:t>У наставляемых проявилась</w:t>
            </w:r>
            <w:r w:rsidR="0040260F"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высокая активность по сравнению с другими педагогами (не участвующими в программе наставничества) участвовать в различных конкурсах, продвигать в конкурсах других участников ОО (детей своей группы, родителей), посещение МО, просмотр вебинаров, потребность в повышении своей квалификации </w:t>
            </w:r>
          </w:p>
          <w:p w14:paraId="5A19227F" w14:textId="56BBEB0F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114D3A55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2F" w:rsidRPr="00604F9C" w14:paraId="135D07ED" w14:textId="77777777" w:rsidTr="00391EBB">
        <w:trPr>
          <w:trHeight w:val="1124"/>
        </w:trPr>
        <w:tc>
          <w:tcPr>
            <w:tcW w:w="1911" w:type="dxa"/>
            <w:vMerge/>
          </w:tcPr>
          <w:p w14:paraId="5D582363" w14:textId="77777777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527D36" w14:textId="574BE1B5" w:rsidR="008E002F" w:rsidRPr="00604F9C" w:rsidRDefault="008E002F" w:rsidP="00391EB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У наставляемых проявляется высокий уровень участия и включенности в общественно культурной жизни организации</w:t>
            </w:r>
          </w:p>
        </w:tc>
        <w:tc>
          <w:tcPr>
            <w:tcW w:w="3254" w:type="dxa"/>
          </w:tcPr>
          <w:p w14:paraId="0C9A37D8" w14:textId="05D63864" w:rsidR="008E002F" w:rsidRPr="00604F9C" w:rsidRDefault="008E002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наставники не прошли курсы повышения квалификации по наставничеству</w:t>
            </w:r>
          </w:p>
        </w:tc>
      </w:tr>
    </w:tbl>
    <w:p w14:paraId="5D6702FD" w14:textId="77777777" w:rsidR="00E91B13" w:rsidRPr="00604F9C" w:rsidRDefault="00E91B13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7C1E8" w14:textId="38A68626" w:rsidR="00695603" w:rsidRPr="00604F9C" w:rsidRDefault="008E002F" w:rsidP="00604F9C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Были проанализированы возможности программы и угрозы ее реализации. Результаты представлены в таблице 2. </w:t>
      </w:r>
    </w:p>
    <w:p w14:paraId="190D4CB4" w14:textId="453272E2" w:rsidR="008E002F" w:rsidRPr="00604F9C" w:rsidRDefault="008E002F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Таблица 2. Возможности программы и угрозы ее реализации</w:t>
      </w:r>
    </w:p>
    <w:tbl>
      <w:tblPr>
        <w:tblStyle w:val="a6"/>
        <w:tblW w:w="0" w:type="auto"/>
        <w:tblInd w:w="636" w:type="dxa"/>
        <w:tblLook w:val="04A0" w:firstRow="1" w:lastRow="0" w:firstColumn="1" w:lastColumn="0" w:noHBand="0" w:noVBand="1"/>
      </w:tblPr>
      <w:tblGrid>
        <w:gridCol w:w="2906"/>
        <w:gridCol w:w="2968"/>
        <w:gridCol w:w="2835"/>
      </w:tblGrid>
      <w:tr w:rsidR="00695603" w:rsidRPr="00604F9C" w14:paraId="1DB88956" w14:textId="77777777" w:rsidTr="00695603">
        <w:tc>
          <w:tcPr>
            <w:tcW w:w="3115" w:type="dxa"/>
          </w:tcPr>
          <w:p w14:paraId="5BADBB0F" w14:textId="6984957B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115" w:type="dxa"/>
          </w:tcPr>
          <w:p w14:paraId="32EE20B7" w14:textId="3088908F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115" w:type="dxa"/>
          </w:tcPr>
          <w:p w14:paraId="7469E664" w14:textId="5958DA81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695603" w:rsidRPr="00604F9C" w14:paraId="11F8FA08" w14:textId="77777777" w:rsidTr="00695603">
        <w:tc>
          <w:tcPr>
            <w:tcW w:w="3115" w:type="dxa"/>
          </w:tcPr>
          <w:p w14:paraId="4B795739" w14:textId="138807AF" w:rsidR="00695603" w:rsidRPr="00604F9C" w:rsidRDefault="00391EBB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Воспитатель-воспитатель</w:t>
            </w:r>
          </w:p>
        </w:tc>
        <w:tc>
          <w:tcPr>
            <w:tcW w:w="3115" w:type="dxa"/>
          </w:tcPr>
          <w:p w14:paraId="4DB245AF" w14:textId="77777777" w:rsidR="00695603" w:rsidRPr="00604F9C" w:rsidRDefault="00695603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или обучение наставников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внедрения целевой модели наставничества Использование электронных ресурсов для устранения профессиональных затруднений педагогов-наставников </w:t>
            </w:r>
          </w:p>
          <w:p w14:paraId="0913FB47" w14:textId="77777777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E9B96E7" w14:textId="4B730C19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состава педагогов</w:t>
            </w:r>
          </w:p>
        </w:tc>
      </w:tr>
    </w:tbl>
    <w:p w14:paraId="3B6E0F0F" w14:textId="77777777" w:rsidR="00695603" w:rsidRPr="00604F9C" w:rsidRDefault="00695603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</w:p>
    <w:p w14:paraId="4127BB61" w14:textId="77777777" w:rsidR="00391EBB" w:rsidRDefault="00695603" w:rsidP="00604F9C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В ходе мониторинга были проанализирована эффективность программы наставничества </w:t>
      </w:r>
    </w:p>
    <w:p w14:paraId="17A40050" w14:textId="3B22CD38" w:rsidR="00695603" w:rsidRPr="00604F9C" w:rsidRDefault="00695603" w:rsidP="00604F9C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Результаты анализа представлены</w:t>
      </w:r>
      <w:r w:rsidR="00391EBB">
        <w:rPr>
          <w:rFonts w:ascii="Times New Roman" w:hAnsi="Times New Roman" w:cs="Times New Roman"/>
          <w:sz w:val="24"/>
          <w:szCs w:val="24"/>
        </w:rPr>
        <w:t xml:space="preserve"> </w:t>
      </w:r>
      <w:r w:rsidRPr="00604F9C">
        <w:rPr>
          <w:rFonts w:ascii="Times New Roman" w:hAnsi="Times New Roman" w:cs="Times New Roman"/>
          <w:sz w:val="24"/>
          <w:szCs w:val="24"/>
        </w:rPr>
        <w:t>в таблицах 3 и 4.</w:t>
      </w:r>
    </w:p>
    <w:p w14:paraId="4779824E" w14:textId="12A20815" w:rsidR="00695603" w:rsidRPr="00604F9C" w:rsidRDefault="00695603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Таблица 3. Анализ эффективности внедрения программы наставничества за период 2023-2024 учебный год</w:t>
      </w:r>
    </w:p>
    <w:tbl>
      <w:tblPr>
        <w:tblStyle w:val="a6"/>
        <w:tblW w:w="0" w:type="auto"/>
        <w:tblInd w:w="636" w:type="dxa"/>
        <w:tblLook w:val="0000" w:firstRow="0" w:lastRow="0" w:firstColumn="0" w:lastColumn="0" w:noHBand="0" w:noVBand="0"/>
      </w:tblPr>
      <w:tblGrid>
        <w:gridCol w:w="5287"/>
        <w:gridCol w:w="1841"/>
        <w:gridCol w:w="1581"/>
      </w:tblGrid>
      <w:tr w:rsidR="00695603" w:rsidRPr="00604F9C" w14:paraId="131DB23C" w14:textId="074EBD6D" w:rsidTr="00695603">
        <w:trPr>
          <w:trHeight w:val="240"/>
        </w:trPr>
        <w:tc>
          <w:tcPr>
            <w:tcW w:w="5313" w:type="dxa"/>
          </w:tcPr>
          <w:p w14:paraId="0A344A93" w14:textId="4B094CAC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3396" w:type="dxa"/>
            <w:gridSpan w:val="2"/>
          </w:tcPr>
          <w:p w14:paraId="72C5B6A4" w14:textId="10F86D81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95603" w:rsidRPr="00604F9C" w14:paraId="5B1EC6BF" w14:textId="77777777" w:rsidTr="00695603">
        <w:tblPrEx>
          <w:tblLook w:val="04A0" w:firstRow="1" w:lastRow="0" w:firstColumn="1" w:lastColumn="0" w:noHBand="0" w:noVBand="1"/>
        </w:tblPrEx>
        <w:tc>
          <w:tcPr>
            <w:tcW w:w="5313" w:type="dxa"/>
          </w:tcPr>
          <w:p w14:paraId="29610FA5" w14:textId="591D105B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A204D6" w14:textId="12351D09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1553" w:type="dxa"/>
          </w:tcPr>
          <w:p w14:paraId="61A03BB0" w14:textId="3CDE83CC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</w:p>
        </w:tc>
      </w:tr>
      <w:tr w:rsidR="00695603" w:rsidRPr="00604F9C" w14:paraId="59F4ADC2" w14:textId="77777777" w:rsidTr="00695603">
        <w:tblPrEx>
          <w:tblLook w:val="04A0" w:firstRow="1" w:lastRow="0" w:firstColumn="1" w:lastColumn="0" w:noHBand="0" w:noVBand="1"/>
        </w:tblPrEx>
        <w:tc>
          <w:tcPr>
            <w:tcW w:w="5313" w:type="dxa"/>
          </w:tcPr>
          <w:p w14:paraId="464086E0" w14:textId="06B93DA8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Доля учителей – молодых специалистов (с опытом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работы от 0 до 3 лет), вошедших в программу наставничества в роли наставляемого (%):</w:t>
            </w:r>
          </w:p>
          <w:p w14:paraId="46BB783C" w14:textId="37D992DF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• отношение количества учителей – молодых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специалистов (с опытом работы от 0 до 3 лет), вошедших в программу наставничества в роли наставляемого,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к общему числу учителей – молодых специалистов в 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</w:p>
        </w:tc>
        <w:tc>
          <w:tcPr>
            <w:tcW w:w="1843" w:type="dxa"/>
          </w:tcPr>
          <w:p w14:paraId="75C8BEC9" w14:textId="77777777" w:rsidR="00695603" w:rsidRPr="00604F9C" w:rsidRDefault="00695603" w:rsidP="00604F9C">
            <w:pPr>
              <w:pStyle w:val="a5"/>
              <w:ind w:left="6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7063" w14:textId="314C1A6F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28E45098" w14:textId="11878B97" w:rsidR="00695603" w:rsidRPr="00604F9C" w:rsidRDefault="00695603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5603" w:rsidRPr="00604F9C" w14:paraId="7210E0B5" w14:textId="77777777" w:rsidTr="00695603">
        <w:tblPrEx>
          <w:tblLook w:val="04A0" w:firstRow="1" w:lastRow="0" w:firstColumn="1" w:lastColumn="0" w:noHBand="0" w:noVBand="1"/>
        </w:tblPrEx>
        <w:tc>
          <w:tcPr>
            <w:tcW w:w="5313" w:type="dxa"/>
          </w:tcPr>
          <w:p w14:paraId="1ABAE3D0" w14:textId="79BE4691" w:rsidR="00695603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 программе наставничества (%): • отношение количества наставляемых, удовлетворенных участием в программе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наставничества, к общему количеству наставляемых, принявших участие в программе, реализуемой в 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</w:p>
        </w:tc>
        <w:tc>
          <w:tcPr>
            <w:tcW w:w="1843" w:type="dxa"/>
          </w:tcPr>
          <w:p w14:paraId="0EC27177" w14:textId="58E6C96A" w:rsidR="00695603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54879FF8" w14:textId="05195FD4" w:rsidR="00695603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5603" w:rsidRPr="00604F9C" w14:paraId="021F1B8A" w14:textId="77777777" w:rsidTr="00695603">
        <w:tblPrEx>
          <w:tblLook w:val="04A0" w:firstRow="1" w:lastRow="0" w:firstColumn="1" w:lastColumn="0" w:noHBand="0" w:noVBand="1"/>
        </w:tblPrEx>
        <w:tc>
          <w:tcPr>
            <w:tcW w:w="5313" w:type="dxa"/>
          </w:tcPr>
          <w:p w14:paraId="0C896403" w14:textId="63577A6C" w:rsidR="00695603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 программе наставничества (%): • отношение количества наставников, удовлетворенных участием в программе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наставничества, к общему количеству наставляемых, принявших участие в программе, реализуемой в 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</w:p>
        </w:tc>
        <w:tc>
          <w:tcPr>
            <w:tcW w:w="1843" w:type="dxa"/>
          </w:tcPr>
          <w:p w14:paraId="0DCE7C11" w14:textId="2A246E1A" w:rsidR="00695603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457A5BC3" w14:textId="68E39D24" w:rsidR="00695603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0407AB7" w14:textId="64BEC62A" w:rsidR="00695603" w:rsidRPr="00604F9C" w:rsidRDefault="00695603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  <w:r w:rsidR="00E7499F" w:rsidRPr="00604F9C">
        <w:rPr>
          <w:rFonts w:ascii="Times New Roman" w:hAnsi="Times New Roman" w:cs="Times New Roman"/>
          <w:sz w:val="24"/>
          <w:szCs w:val="24"/>
        </w:rPr>
        <w:t>Таблица 4. Определение эффективности программы наставничества</w:t>
      </w:r>
    </w:p>
    <w:tbl>
      <w:tblPr>
        <w:tblStyle w:val="a6"/>
        <w:tblW w:w="0" w:type="auto"/>
        <w:tblInd w:w="636" w:type="dxa"/>
        <w:tblLayout w:type="fixed"/>
        <w:tblLook w:val="04A0" w:firstRow="1" w:lastRow="0" w:firstColumn="1" w:lastColumn="0" w:noHBand="0" w:noVBand="1"/>
      </w:tblPr>
      <w:tblGrid>
        <w:gridCol w:w="1667"/>
        <w:gridCol w:w="3221"/>
        <w:gridCol w:w="1417"/>
        <w:gridCol w:w="1276"/>
        <w:gridCol w:w="1128"/>
      </w:tblGrid>
      <w:tr w:rsidR="00E7499F" w:rsidRPr="00604F9C" w14:paraId="50046047" w14:textId="77777777" w:rsidTr="00337144">
        <w:trPr>
          <w:trHeight w:val="252"/>
        </w:trPr>
        <w:tc>
          <w:tcPr>
            <w:tcW w:w="1667" w:type="dxa"/>
            <w:vMerge w:val="restart"/>
          </w:tcPr>
          <w:p w14:paraId="6E5B37AD" w14:textId="5ACADB64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21" w:type="dxa"/>
            <w:vMerge w:val="restart"/>
          </w:tcPr>
          <w:p w14:paraId="3C73D8D7" w14:textId="35005645" w:rsidR="00E7499F" w:rsidRPr="00604F9C" w:rsidRDefault="00E7499F" w:rsidP="00604F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821" w:type="dxa"/>
            <w:gridSpan w:val="3"/>
          </w:tcPr>
          <w:p w14:paraId="435286A6" w14:textId="3119F5D3" w:rsidR="00E7499F" w:rsidRPr="00604F9C" w:rsidRDefault="00E7499F" w:rsidP="00604F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</w:p>
        </w:tc>
      </w:tr>
      <w:tr w:rsidR="00E7499F" w:rsidRPr="00604F9C" w14:paraId="2AB1C42E" w14:textId="0F42919C" w:rsidTr="00337144">
        <w:trPr>
          <w:trHeight w:val="552"/>
        </w:trPr>
        <w:tc>
          <w:tcPr>
            <w:tcW w:w="1667" w:type="dxa"/>
            <w:vMerge/>
          </w:tcPr>
          <w:p w14:paraId="3435C358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vMerge/>
          </w:tcPr>
          <w:p w14:paraId="0D93D75F" w14:textId="77777777" w:rsidR="00E7499F" w:rsidRPr="00604F9C" w:rsidRDefault="00E7499F" w:rsidP="00604F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450BAF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Проявляется в полной мере, </w:t>
            </w:r>
          </w:p>
          <w:p w14:paraId="7BBA072A" w14:textId="6331B6F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</w:tcPr>
          <w:p w14:paraId="31347C3C" w14:textId="1D638C3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Частично проявляется, 1 балл</w:t>
            </w:r>
          </w:p>
        </w:tc>
        <w:tc>
          <w:tcPr>
            <w:tcW w:w="1128" w:type="dxa"/>
          </w:tcPr>
          <w:p w14:paraId="20C7485E" w14:textId="469C73AF" w:rsidR="00E7499F" w:rsidRPr="00604F9C" w:rsidRDefault="00E7499F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Не проявляется, 0 баллов</w:t>
            </w:r>
          </w:p>
          <w:p w14:paraId="07D8BC95" w14:textId="77777777" w:rsidR="00E7499F" w:rsidRPr="00604F9C" w:rsidRDefault="00E7499F" w:rsidP="00604F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9F" w:rsidRPr="00604F9C" w14:paraId="14FA1FA4" w14:textId="77777777" w:rsidTr="00337144">
        <w:trPr>
          <w:trHeight w:val="1379"/>
        </w:trPr>
        <w:tc>
          <w:tcPr>
            <w:tcW w:w="1667" w:type="dxa"/>
            <w:vMerge w:val="restart"/>
          </w:tcPr>
          <w:p w14:paraId="44D327F5" w14:textId="21A6ABB0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программы наставничества </w:t>
            </w:r>
          </w:p>
          <w:p w14:paraId="5C2935E7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42DF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71CD9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CE178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1352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32AE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B48E3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B5A35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1B63" w14:textId="7808380E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35CA36BE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цели и задачам, по которым она осуществляется</w:t>
            </w:r>
          </w:p>
          <w:p w14:paraId="744361BB" w14:textId="69F3BC5B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80928AF" w14:textId="178BB58E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6AB530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2B5D6B2" w14:textId="77777777" w:rsidR="00E7499F" w:rsidRPr="00604F9C" w:rsidRDefault="00E7499F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9F" w:rsidRPr="00604F9C" w14:paraId="401F9E6F" w14:textId="77777777" w:rsidTr="00337144">
        <w:trPr>
          <w:trHeight w:val="1080"/>
        </w:trPr>
        <w:tc>
          <w:tcPr>
            <w:tcW w:w="1667" w:type="dxa"/>
            <w:vMerge/>
          </w:tcPr>
          <w:p w14:paraId="7A251340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7B607096" w14:textId="468DCF1E" w:rsidR="00E7499F" w:rsidRPr="00604F9C" w:rsidRDefault="00391EBB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</w:t>
            </w:r>
            <w:r w:rsidR="00E7499F" w:rsidRPr="00604F9C">
              <w:rPr>
                <w:rFonts w:ascii="Times New Roman" w:hAnsi="Times New Roman" w:cs="Times New Roman"/>
                <w:sz w:val="24"/>
                <w:szCs w:val="24"/>
              </w:rPr>
              <w:t>организации наставнической деятельности принципам, заложенным в программе</w:t>
            </w:r>
          </w:p>
        </w:tc>
        <w:tc>
          <w:tcPr>
            <w:tcW w:w="1417" w:type="dxa"/>
          </w:tcPr>
          <w:p w14:paraId="3DCC31E3" w14:textId="4AA936FA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DA2B3FE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5E01202" w14:textId="77777777" w:rsidR="00E7499F" w:rsidRPr="00604F9C" w:rsidRDefault="00E7499F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9F" w:rsidRPr="00604F9C" w14:paraId="59671AED" w14:textId="77777777" w:rsidTr="00337144">
        <w:trPr>
          <w:trHeight w:val="420"/>
        </w:trPr>
        <w:tc>
          <w:tcPr>
            <w:tcW w:w="1667" w:type="dxa"/>
            <w:vMerge/>
          </w:tcPr>
          <w:p w14:paraId="6E445AE3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4F5FA5E2" w14:textId="5E6A9CE2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современным подходам и технологиям</w:t>
            </w:r>
          </w:p>
        </w:tc>
        <w:tc>
          <w:tcPr>
            <w:tcW w:w="1417" w:type="dxa"/>
          </w:tcPr>
          <w:p w14:paraId="236BACD7" w14:textId="58AEEC7C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D2707F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832A169" w14:textId="77777777" w:rsidR="00E7499F" w:rsidRPr="00604F9C" w:rsidRDefault="00E7499F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9F" w:rsidRPr="00604F9C" w14:paraId="77B910CB" w14:textId="77777777" w:rsidTr="00337144">
        <w:trPr>
          <w:trHeight w:val="252"/>
        </w:trPr>
        <w:tc>
          <w:tcPr>
            <w:tcW w:w="1667" w:type="dxa"/>
            <w:vMerge/>
          </w:tcPr>
          <w:p w14:paraId="4C3865C1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2AA4718F" w14:textId="500B5ABB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Наличие комфортного психологического климата в организации</w:t>
            </w:r>
          </w:p>
        </w:tc>
        <w:tc>
          <w:tcPr>
            <w:tcW w:w="1417" w:type="dxa"/>
          </w:tcPr>
          <w:p w14:paraId="01A549A1" w14:textId="49B33ED1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D064E53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5F79FC5" w14:textId="77777777" w:rsidR="00E7499F" w:rsidRPr="00604F9C" w:rsidRDefault="00E7499F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9F" w:rsidRPr="00604F9C" w14:paraId="0E98EAD5" w14:textId="77777777" w:rsidTr="00337144">
        <w:trPr>
          <w:trHeight w:val="312"/>
        </w:trPr>
        <w:tc>
          <w:tcPr>
            <w:tcW w:w="1667" w:type="dxa"/>
            <w:vMerge/>
          </w:tcPr>
          <w:p w14:paraId="6EFC330E" w14:textId="77777777" w:rsidR="00E7499F" w:rsidRPr="00604F9C" w:rsidRDefault="00E7499F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5C3F8A42" w14:textId="3EEAA42D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Логичность деятельности наставника, понимание им ситуации наставляемого и правильность выбора основного направления взаимодействия</w:t>
            </w:r>
          </w:p>
        </w:tc>
        <w:tc>
          <w:tcPr>
            <w:tcW w:w="1417" w:type="dxa"/>
          </w:tcPr>
          <w:p w14:paraId="0CA7EEA8" w14:textId="7C7DB5BC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17B4CFE" w14:textId="77777777" w:rsidR="00E7499F" w:rsidRPr="00604F9C" w:rsidRDefault="00E7499F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2457B53" w14:textId="77777777" w:rsidR="00E7499F" w:rsidRPr="00604F9C" w:rsidRDefault="00E7499F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75" w:rsidRPr="00604F9C" w14:paraId="185814FE" w14:textId="77777777" w:rsidTr="00337144">
        <w:trPr>
          <w:trHeight w:val="1536"/>
        </w:trPr>
        <w:tc>
          <w:tcPr>
            <w:tcW w:w="1667" w:type="dxa"/>
            <w:vMerge w:val="restart"/>
          </w:tcPr>
          <w:p w14:paraId="18A2BDF4" w14:textId="494F867E" w:rsidR="00893375" w:rsidRPr="00604F9C" w:rsidRDefault="00893375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участников наставнической деятельности в организации</w:t>
            </w:r>
          </w:p>
          <w:p w14:paraId="7481E1D0" w14:textId="062A1CE2" w:rsidR="00893375" w:rsidRPr="00604F9C" w:rsidRDefault="00893375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35C0E4B8" w14:textId="402D28C4" w:rsidR="00893375" w:rsidRPr="00604F9C" w:rsidRDefault="00893375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1417" w:type="dxa"/>
          </w:tcPr>
          <w:p w14:paraId="44133FEF" w14:textId="3254899A" w:rsidR="00893375" w:rsidRPr="00604F9C" w:rsidRDefault="00893375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888C8A" w14:textId="77777777" w:rsidR="00893375" w:rsidRPr="00604F9C" w:rsidRDefault="00893375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84665E" w14:textId="77777777" w:rsidR="00893375" w:rsidRPr="00604F9C" w:rsidRDefault="00893375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75" w:rsidRPr="00604F9C" w14:paraId="7445E28C" w14:textId="77777777" w:rsidTr="00337144">
        <w:trPr>
          <w:trHeight w:val="332"/>
        </w:trPr>
        <w:tc>
          <w:tcPr>
            <w:tcW w:w="1667" w:type="dxa"/>
            <w:vMerge/>
          </w:tcPr>
          <w:p w14:paraId="216E7C4E" w14:textId="77777777" w:rsidR="00893375" w:rsidRPr="00604F9C" w:rsidRDefault="00893375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26A37BCD" w14:textId="6B35D8EB" w:rsidR="00893375" w:rsidRPr="00604F9C" w:rsidRDefault="00893375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партнеров от</w:t>
            </w:r>
            <w:r w:rsidR="00391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взаимодействия в наставнической деятельности</w:t>
            </w:r>
          </w:p>
        </w:tc>
        <w:tc>
          <w:tcPr>
            <w:tcW w:w="1417" w:type="dxa"/>
          </w:tcPr>
          <w:p w14:paraId="68D13B8A" w14:textId="702F9509" w:rsidR="00893375" w:rsidRPr="00604F9C" w:rsidRDefault="00893375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DE615B1" w14:textId="77777777" w:rsidR="00893375" w:rsidRPr="00604F9C" w:rsidRDefault="00893375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EDB0B1B" w14:textId="77777777" w:rsidR="00893375" w:rsidRPr="00604F9C" w:rsidRDefault="00893375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44" w:rsidRPr="00604F9C" w14:paraId="7E7BB797" w14:textId="77777777" w:rsidTr="00391EBB">
        <w:trPr>
          <w:trHeight w:val="1284"/>
        </w:trPr>
        <w:tc>
          <w:tcPr>
            <w:tcW w:w="1667" w:type="dxa"/>
            <w:vMerge w:val="restart"/>
          </w:tcPr>
          <w:p w14:paraId="2B28BA24" w14:textId="7C0798FB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Изменения в личности наставляемого (ых)</w:t>
            </w:r>
          </w:p>
        </w:tc>
        <w:tc>
          <w:tcPr>
            <w:tcW w:w="3221" w:type="dxa"/>
          </w:tcPr>
          <w:p w14:paraId="5479BA96" w14:textId="571F91FD" w:rsidR="00337144" w:rsidRPr="00604F9C" w:rsidRDefault="00337144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Активность и заинтересованность в участии в мероприятиях, связанных с наставнической деятельностью</w:t>
            </w:r>
          </w:p>
        </w:tc>
        <w:tc>
          <w:tcPr>
            <w:tcW w:w="1417" w:type="dxa"/>
          </w:tcPr>
          <w:p w14:paraId="5CF7FF95" w14:textId="2AEDB1DC" w:rsidR="00337144" w:rsidRPr="00604F9C" w:rsidRDefault="00337144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14D0F8" w14:textId="77777777" w:rsidR="00337144" w:rsidRPr="00604F9C" w:rsidRDefault="00337144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538111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45B0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282EB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E1071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26E1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C6E5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8BC5" w14:textId="5D95F6C9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44" w:rsidRPr="00604F9C" w14:paraId="5AFDA193" w14:textId="77777777" w:rsidTr="00337144">
        <w:trPr>
          <w:trHeight w:val="502"/>
        </w:trPr>
        <w:tc>
          <w:tcPr>
            <w:tcW w:w="1667" w:type="dxa"/>
            <w:vMerge/>
          </w:tcPr>
          <w:p w14:paraId="2600E114" w14:textId="77777777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0AC772BE" w14:textId="38E100EF" w:rsidR="00337144" w:rsidRPr="00604F9C" w:rsidRDefault="00337144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Степень применения наставляемым(и) знаний, умений и опыта в профессиональных (учебных, жизненных) ситуациях,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полученных от наставника, активная гражданская позиция</w:t>
            </w:r>
          </w:p>
        </w:tc>
        <w:tc>
          <w:tcPr>
            <w:tcW w:w="1417" w:type="dxa"/>
          </w:tcPr>
          <w:p w14:paraId="20899886" w14:textId="7BCD0103" w:rsidR="00337144" w:rsidRPr="00604F9C" w:rsidRDefault="00337144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9AD1AAE" w14:textId="77777777" w:rsidR="00337144" w:rsidRPr="00604F9C" w:rsidRDefault="00337144" w:rsidP="00604F9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E5626C" w14:textId="77777777" w:rsidR="00337144" w:rsidRPr="00604F9C" w:rsidRDefault="00337144" w:rsidP="006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83019" w14:textId="77777777" w:rsidR="00337144" w:rsidRPr="00604F9C" w:rsidRDefault="00337144" w:rsidP="00604F9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15–18 баллов – оптимальный уровень; </w:t>
      </w:r>
    </w:p>
    <w:p w14:paraId="41315DFC" w14:textId="1DEF71A1" w:rsidR="00337144" w:rsidRPr="00604F9C" w:rsidRDefault="00337144" w:rsidP="00604F9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9–14 баллов – допустимый уровень; </w:t>
      </w:r>
    </w:p>
    <w:p w14:paraId="69106EFB" w14:textId="6A2791F2" w:rsidR="00337144" w:rsidRPr="00604F9C" w:rsidRDefault="00337144" w:rsidP="00604F9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0–8 баллов – недопустимый уровень.</w:t>
      </w:r>
    </w:p>
    <w:p w14:paraId="429AF3DB" w14:textId="77777777" w:rsidR="00337144" w:rsidRPr="00604F9C" w:rsidRDefault="00337144" w:rsidP="00604F9C">
      <w:pPr>
        <w:spacing w:after="0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lastRenderedPageBreak/>
        <w:t>Эффективность программы наставничества – оптимальный уровень</w:t>
      </w:r>
    </w:p>
    <w:p w14:paraId="3D286721" w14:textId="5209260B" w:rsidR="00337144" w:rsidRPr="00604F9C" w:rsidRDefault="00337144" w:rsidP="00604F9C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В ходе мониторинга были проанализированы персонализированные программы наставничества за период 2023-2024_года</w:t>
      </w:r>
    </w:p>
    <w:p w14:paraId="0B16EBE0" w14:textId="47189F77" w:rsidR="00337144" w:rsidRPr="00604F9C" w:rsidRDefault="00337144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Результаты анализа представлены в таблице 5</w:t>
      </w:r>
    </w:p>
    <w:p w14:paraId="16AA6A21" w14:textId="59ABF69A" w:rsidR="00337144" w:rsidRPr="00604F9C" w:rsidRDefault="00337144" w:rsidP="00604F9C">
      <w:pPr>
        <w:pStyle w:val="a5"/>
        <w:spacing w:after="0"/>
        <w:ind w:left="636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Таблица 5. Реализация персонализированных программ наставничества</w:t>
      </w:r>
    </w:p>
    <w:tbl>
      <w:tblPr>
        <w:tblStyle w:val="a6"/>
        <w:tblW w:w="0" w:type="auto"/>
        <w:tblInd w:w="636" w:type="dxa"/>
        <w:tblLook w:val="04A0" w:firstRow="1" w:lastRow="0" w:firstColumn="1" w:lastColumn="0" w:noHBand="0" w:noVBand="1"/>
      </w:tblPr>
      <w:tblGrid>
        <w:gridCol w:w="2194"/>
        <w:gridCol w:w="2140"/>
        <w:gridCol w:w="2162"/>
        <w:gridCol w:w="2213"/>
      </w:tblGrid>
      <w:tr w:rsidR="00337144" w:rsidRPr="00604F9C" w14:paraId="5E9670A6" w14:textId="77777777" w:rsidTr="00337144">
        <w:tc>
          <w:tcPr>
            <w:tcW w:w="2194" w:type="dxa"/>
          </w:tcPr>
          <w:p w14:paraId="05368BE6" w14:textId="2280D42E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2140" w:type="dxa"/>
          </w:tcPr>
          <w:p w14:paraId="18A1BCD7" w14:textId="45C886B4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На начало периода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согласно приказам (количество)</w:t>
            </w:r>
          </w:p>
        </w:tc>
        <w:tc>
          <w:tcPr>
            <w:tcW w:w="2162" w:type="dxa"/>
          </w:tcPr>
          <w:p w14:paraId="71A74E15" w14:textId="77777777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Завершенные программы</w:t>
            </w:r>
          </w:p>
          <w:p w14:paraId="0FD6461F" w14:textId="77F44927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2213" w:type="dxa"/>
          </w:tcPr>
          <w:p w14:paraId="2A4CC7B7" w14:textId="7AE32AF7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Незавершенные программы (количество)</w:t>
            </w:r>
          </w:p>
        </w:tc>
      </w:tr>
      <w:tr w:rsidR="00337144" w:rsidRPr="00604F9C" w14:paraId="4B0AC2B6" w14:textId="77777777" w:rsidTr="00337144">
        <w:tc>
          <w:tcPr>
            <w:tcW w:w="2194" w:type="dxa"/>
          </w:tcPr>
          <w:p w14:paraId="4C6C80D9" w14:textId="4D1791A0" w:rsidR="00337144" w:rsidRPr="00604F9C" w:rsidRDefault="00391EBB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Воспитатель-воспитатель</w:t>
            </w:r>
          </w:p>
        </w:tc>
        <w:tc>
          <w:tcPr>
            <w:tcW w:w="2140" w:type="dxa"/>
          </w:tcPr>
          <w:p w14:paraId="7997D7ED" w14:textId="3E3D3A06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2" w:type="dxa"/>
          </w:tcPr>
          <w:p w14:paraId="514389CB" w14:textId="73A724F8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3" w:type="dxa"/>
          </w:tcPr>
          <w:p w14:paraId="270A23C3" w14:textId="6E4227D1" w:rsidR="00337144" w:rsidRPr="00604F9C" w:rsidRDefault="00337144" w:rsidP="00604F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45CF4C" w14:textId="77777777" w:rsidR="00337144" w:rsidRPr="00E24FF8" w:rsidRDefault="00337144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FF8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персонализированных программ: </w:t>
      </w:r>
    </w:p>
    <w:p w14:paraId="37A01FDA" w14:textId="77777777" w:rsidR="00337144" w:rsidRPr="00604F9C" w:rsidRDefault="00337144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Профессиональная адаптация в коллективе </w:t>
      </w:r>
    </w:p>
    <w:p w14:paraId="3E6CEFE9" w14:textId="77777777" w:rsidR="00337144" w:rsidRPr="00604F9C" w:rsidRDefault="00337144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Закрепление на рабочем месте </w:t>
      </w:r>
    </w:p>
    <w:p w14:paraId="11B45D63" w14:textId="4F72DCDC" w:rsidR="00337144" w:rsidRPr="00604F9C" w:rsidRDefault="00337144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• Профессиональный рост наставляемого педагога</w:t>
      </w:r>
    </w:p>
    <w:p w14:paraId="7FA6A59B" w14:textId="77777777" w:rsidR="00604F9C" w:rsidRPr="00E24FF8" w:rsidRDefault="00604F9C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FF8">
        <w:rPr>
          <w:rFonts w:ascii="Times New Roman" w:hAnsi="Times New Roman" w:cs="Times New Roman"/>
          <w:b/>
          <w:bCs/>
          <w:sz w:val="24"/>
          <w:szCs w:val="24"/>
        </w:rPr>
        <w:t>Причины не завершения персонализированных программ: нет</w:t>
      </w:r>
    </w:p>
    <w:p w14:paraId="36937B0F" w14:textId="77777777" w:rsidR="00604F9C" w:rsidRPr="00E24FF8" w:rsidRDefault="00604F9C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  <w:r w:rsidRPr="00E24FF8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первого этапа мониторинга можно сделать следующие выводы: </w:t>
      </w:r>
    </w:p>
    <w:p w14:paraId="2CF03B8D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реализуемая Программа наставничества разработана в соответствии с целевой моделью наставничества и методических рекомендаций; </w:t>
      </w:r>
    </w:p>
    <w:p w14:paraId="25C653D0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персонализированные программы наставничества разработаны на основании профессиональных затруднений педагогов; </w:t>
      </w:r>
    </w:p>
    <w:p w14:paraId="00978278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b/>
          <w:bCs/>
          <w:sz w:val="24"/>
          <w:szCs w:val="24"/>
        </w:rPr>
        <w:t>Этап 2. Оценка влияния программы наставничества на участников</w:t>
      </w:r>
      <w:r w:rsidRPr="00604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F0703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В рамках второго этапа мониторинга оценивались:</w:t>
      </w:r>
    </w:p>
    <w:p w14:paraId="652AF89C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Реакция наставляемого, или его эмоциональная удовлетворенность от пребывания в роли наставляемого; </w:t>
      </w:r>
    </w:p>
    <w:p w14:paraId="0B63531B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• Изменения в знаниях и их оценки;</w:t>
      </w:r>
    </w:p>
    <w:p w14:paraId="1E9C5243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Изменение поведения и способа действий в проблемных ситуациях, отсутствие и/или сокращение конфликтных ситуаций;</w:t>
      </w:r>
    </w:p>
    <w:p w14:paraId="75D97F85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Общая оценка результатов для образовательной организации (включенность в процессы организации разного уровня и форм) </w:t>
      </w:r>
    </w:p>
    <w:p w14:paraId="048FB60C" w14:textId="33FE0D53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• Закрепление наставляемого в профессии и в организации, успешное включение во взаимодействие со всеми участниками ОО</w:t>
      </w:r>
    </w:p>
    <w:p w14:paraId="3451F44E" w14:textId="5AC26C8D" w:rsidR="00604F9C" w:rsidRPr="00E24FF8" w:rsidRDefault="00604F9C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FF8">
        <w:rPr>
          <w:rFonts w:ascii="Times New Roman" w:hAnsi="Times New Roman" w:cs="Times New Roman"/>
          <w:b/>
          <w:bCs/>
          <w:sz w:val="24"/>
          <w:szCs w:val="24"/>
        </w:rPr>
        <w:t>Изучение влияния программы на участников проходило посредством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4F9C" w:rsidRPr="00604F9C" w14:paraId="3A6352E7" w14:textId="77777777" w:rsidTr="00604F9C">
        <w:tc>
          <w:tcPr>
            <w:tcW w:w="4672" w:type="dxa"/>
          </w:tcPr>
          <w:p w14:paraId="4794CE5F" w14:textId="151579AC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Реакция наставляемого, или его эмоциональная удовлетворенность от пребывания в роли наставляемого</w:t>
            </w:r>
          </w:p>
        </w:tc>
        <w:tc>
          <w:tcPr>
            <w:tcW w:w="4673" w:type="dxa"/>
          </w:tcPr>
          <w:p w14:paraId="32BDE768" w14:textId="3D216D02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604F9C" w:rsidRPr="00604F9C" w14:paraId="6A42F3D2" w14:textId="77777777" w:rsidTr="00604F9C">
        <w:tc>
          <w:tcPr>
            <w:tcW w:w="4672" w:type="dxa"/>
          </w:tcPr>
          <w:p w14:paraId="0F7044C2" w14:textId="0CCF70B3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Изменения в знаниях и их оценки</w:t>
            </w:r>
          </w:p>
        </w:tc>
        <w:tc>
          <w:tcPr>
            <w:tcW w:w="4673" w:type="dxa"/>
          </w:tcPr>
          <w:p w14:paraId="610A7BF9" w14:textId="62104F78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04F9C" w:rsidRPr="00604F9C" w14:paraId="5C69C1DD" w14:textId="77777777" w:rsidTr="00604F9C">
        <w:tc>
          <w:tcPr>
            <w:tcW w:w="4672" w:type="dxa"/>
          </w:tcPr>
          <w:p w14:paraId="25909C80" w14:textId="7E1686E2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Изменение поведения и способа действий в проблемных ситуациях</w:t>
            </w:r>
          </w:p>
        </w:tc>
        <w:tc>
          <w:tcPr>
            <w:tcW w:w="4673" w:type="dxa"/>
          </w:tcPr>
          <w:p w14:paraId="37D0B2D7" w14:textId="7B5A3A33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04F9C" w:rsidRPr="00604F9C" w14:paraId="0415B759" w14:textId="77777777" w:rsidTr="00604F9C">
        <w:tc>
          <w:tcPr>
            <w:tcW w:w="4672" w:type="dxa"/>
          </w:tcPr>
          <w:p w14:paraId="603F1A5E" w14:textId="23E75D3F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Общая оценка результатов для образовательной организации</w:t>
            </w:r>
          </w:p>
        </w:tc>
        <w:tc>
          <w:tcPr>
            <w:tcW w:w="4673" w:type="dxa"/>
          </w:tcPr>
          <w:p w14:paraId="7299585D" w14:textId="77777777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9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6FE3753E" w14:textId="77777777" w:rsidR="00604F9C" w:rsidRPr="00604F9C" w:rsidRDefault="00604F9C" w:rsidP="00604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B30D7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44FFD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По итогам второго этапа мониторинга можно сделать следующие выводы:</w:t>
      </w:r>
    </w:p>
    <w:p w14:paraId="5A2D67D4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удовлетворенность педагога, испытывающего потребность в преодолении профессионального затруднения – 100%, у наставляемого преодолены выявленные профессиональные затруднения; </w:t>
      </w:r>
    </w:p>
    <w:p w14:paraId="4947FD09" w14:textId="1E9DA4E2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у наставляемых высокий уровень включенности наставляемых во все социальные, культурные и образовательные процессы организации (100% участие) </w:t>
      </w:r>
    </w:p>
    <w:p w14:paraId="7DBB2899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повышение уровня удовлетворенности собственной работой и улучшение психоэмоционального состояния (100% наставляемых) </w:t>
      </w:r>
    </w:p>
    <w:p w14:paraId="08B83395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lastRenderedPageBreak/>
        <w:t>• сокращение числа конфликтов с педагогическим и родительским сообществами в ДОУ (среди молодых педагогов, 0% конфликтов)</w:t>
      </w:r>
    </w:p>
    <w:p w14:paraId="0B4E9795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все молодые специалисты готовы продолжать работать и остаться в коллективе. </w:t>
      </w:r>
    </w:p>
    <w:p w14:paraId="38ACCAC4" w14:textId="77777777" w:rsidR="00604F9C" w:rsidRPr="00E24FF8" w:rsidRDefault="00604F9C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FF8">
        <w:rPr>
          <w:rFonts w:ascii="Times New Roman" w:hAnsi="Times New Roman" w:cs="Times New Roman"/>
          <w:b/>
          <w:bCs/>
          <w:sz w:val="24"/>
          <w:szCs w:val="24"/>
        </w:rPr>
        <w:t>Общие выводы по итогам мониторинга:</w:t>
      </w:r>
    </w:p>
    <w:p w14:paraId="04712921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Реализуемая программа наставничества соответствует требованиям и принципам региональной целевой модели наставничества;</w:t>
      </w:r>
    </w:p>
    <w:p w14:paraId="2E4EE6F7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• Персонализированные программы наставничества разработаны с учетом профессиональных затруднений педагогов; </w:t>
      </w:r>
    </w:p>
    <w:p w14:paraId="15399AF8" w14:textId="77777777" w:rsidR="00604F9C" w:rsidRPr="00E24FF8" w:rsidRDefault="00604F9C" w:rsidP="00604F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• Мотивация педагогов к участию в программе наставничества достаточная. </w:t>
      </w:r>
      <w:r w:rsidRPr="00E24FF8">
        <w:rPr>
          <w:rFonts w:ascii="Times New Roman" w:hAnsi="Times New Roman" w:cs="Times New Roman"/>
          <w:b/>
          <w:bCs/>
          <w:sz w:val="24"/>
          <w:szCs w:val="24"/>
        </w:rPr>
        <w:t xml:space="preserve">Управленческие решения: </w:t>
      </w:r>
    </w:p>
    <w:p w14:paraId="7B7274C4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1. Продолжать реализацию программы наставничества. </w:t>
      </w:r>
    </w:p>
    <w:p w14:paraId="3BA06404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2. Продолжать изучать опыт регионов и обучать педагогов-наставников. </w:t>
      </w:r>
    </w:p>
    <w:p w14:paraId="429073C9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3. Продолжать формировать базу потенциальных наставников.</w:t>
      </w:r>
    </w:p>
    <w:p w14:paraId="0CE30F84" w14:textId="2C874F46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4. При необходимости внести корректировки в программу обучения наставников в М</w:t>
      </w:r>
      <w:r w:rsidR="00E24FF8">
        <w:rPr>
          <w:rFonts w:ascii="Times New Roman" w:hAnsi="Times New Roman" w:cs="Times New Roman"/>
          <w:sz w:val="24"/>
          <w:szCs w:val="24"/>
        </w:rPr>
        <w:t>К</w:t>
      </w:r>
      <w:r w:rsidRPr="00604F9C">
        <w:rPr>
          <w:rFonts w:ascii="Times New Roman" w:hAnsi="Times New Roman" w:cs="Times New Roman"/>
          <w:sz w:val="24"/>
          <w:szCs w:val="24"/>
        </w:rPr>
        <w:t xml:space="preserve">ДОУ. </w:t>
      </w:r>
    </w:p>
    <w:p w14:paraId="397A4427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>5. Использовать ресурсы профессиональных сообществ для реализации целевой модели наставничества.</w:t>
      </w:r>
    </w:p>
    <w:p w14:paraId="552452AE" w14:textId="77777777" w:rsidR="00604F9C" w:rsidRP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0F2FB" w14:textId="54362589" w:rsidR="00604F9C" w:rsidRDefault="00604F9C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9C">
        <w:rPr>
          <w:rFonts w:ascii="Times New Roman" w:hAnsi="Times New Roman" w:cs="Times New Roman"/>
          <w:sz w:val="24"/>
          <w:szCs w:val="24"/>
        </w:rPr>
        <w:t xml:space="preserve"> Справку составил</w:t>
      </w:r>
      <w:r w:rsidR="00E24FF8">
        <w:rPr>
          <w:rFonts w:ascii="Times New Roman" w:hAnsi="Times New Roman" w:cs="Times New Roman"/>
          <w:sz w:val="24"/>
          <w:szCs w:val="24"/>
        </w:rPr>
        <w:t>а</w:t>
      </w:r>
      <w:r w:rsidRPr="00604F9C">
        <w:rPr>
          <w:rFonts w:ascii="Times New Roman" w:hAnsi="Times New Roman" w:cs="Times New Roman"/>
          <w:sz w:val="24"/>
          <w:szCs w:val="24"/>
        </w:rPr>
        <w:t xml:space="preserve">: </w:t>
      </w:r>
      <w:r w:rsidR="00E24FF8">
        <w:rPr>
          <w:rFonts w:ascii="Times New Roman" w:hAnsi="Times New Roman" w:cs="Times New Roman"/>
          <w:sz w:val="24"/>
          <w:szCs w:val="24"/>
        </w:rPr>
        <w:t xml:space="preserve">               Салчак О.О.</w:t>
      </w:r>
    </w:p>
    <w:p w14:paraId="3C4AEBB6" w14:textId="0072FD3C" w:rsidR="00E24FF8" w:rsidRPr="00604F9C" w:rsidRDefault="00E24FF8" w:rsidP="0060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15.05.2024г.</w:t>
      </w:r>
    </w:p>
    <w:sectPr w:rsidR="00E24FF8" w:rsidRPr="0060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20075" w14:textId="77777777" w:rsidR="005A169C" w:rsidRDefault="005A169C" w:rsidP="00695603">
      <w:pPr>
        <w:spacing w:after="0" w:line="240" w:lineRule="auto"/>
      </w:pPr>
      <w:r>
        <w:separator/>
      </w:r>
    </w:p>
  </w:endnote>
  <w:endnote w:type="continuationSeparator" w:id="0">
    <w:p w14:paraId="1CC51900" w14:textId="77777777" w:rsidR="005A169C" w:rsidRDefault="005A169C" w:rsidP="0069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E2279" w14:textId="77777777" w:rsidR="005A169C" w:rsidRDefault="005A169C" w:rsidP="00695603">
      <w:pPr>
        <w:spacing w:after="0" w:line="240" w:lineRule="auto"/>
      </w:pPr>
      <w:r>
        <w:separator/>
      </w:r>
    </w:p>
  </w:footnote>
  <w:footnote w:type="continuationSeparator" w:id="0">
    <w:p w14:paraId="093B342D" w14:textId="77777777" w:rsidR="005A169C" w:rsidRDefault="005A169C" w:rsidP="0069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6CD5"/>
    <w:multiLevelType w:val="hybridMultilevel"/>
    <w:tmpl w:val="C66A7C4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B8C30BA"/>
    <w:multiLevelType w:val="multilevel"/>
    <w:tmpl w:val="9748467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DE"/>
    <w:rsid w:val="00051A47"/>
    <w:rsid w:val="002A7578"/>
    <w:rsid w:val="00337144"/>
    <w:rsid w:val="00391EBB"/>
    <w:rsid w:val="0040260F"/>
    <w:rsid w:val="005A169C"/>
    <w:rsid w:val="00604F9C"/>
    <w:rsid w:val="00695603"/>
    <w:rsid w:val="006C0934"/>
    <w:rsid w:val="00893375"/>
    <w:rsid w:val="008E002F"/>
    <w:rsid w:val="00A0590A"/>
    <w:rsid w:val="00BC086E"/>
    <w:rsid w:val="00CC41DE"/>
    <w:rsid w:val="00DA23E1"/>
    <w:rsid w:val="00E24FF8"/>
    <w:rsid w:val="00E7499F"/>
    <w:rsid w:val="00E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BF57"/>
  <w15:chartTrackingRefBased/>
  <w15:docId w15:val="{32251CA9-C1A2-4B88-AF7A-FCAA1C5F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3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23E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0590A"/>
    <w:pPr>
      <w:ind w:left="720"/>
      <w:contextualSpacing/>
    </w:pPr>
  </w:style>
  <w:style w:type="table" w:styleId="a6">
    <w:name w:val="Table Grid"/>
    <w:basedOn w:val="a1"/>
    <w:uiPriority w:val="39"/>
    <w:rsid w:val="00E9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603"/>
  </w:style>
  <w:style w:type="paragraph" w:styleId="a9">
    <w:name w:val="footer"/>
    <w:basedOn w:val="a"/>
    <w:link w:val="aa"/>
    <w:uiPriority w:val="99"/>
    <w:unhideWhenUsed/>
    <w:rsid w:val="0069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hek-shui.rtyv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doucheche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2024-11-09T12:31:00Z</dcterms:created>
  <dcterms:modified xsi:type="dcterms:W3CDTF">2024-11-09T15:31:00Z</dcterms:modified>
</cp:coreProperties>
</file>